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7" w:rsidRPr="003403BE" w:rsidRDefault="00DD4E27" w:rsidP="003403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СЕМЬЯ   НА   ПОРОГЕ   ШКОЛЫ</w:t>
      </w:r>
    </w:p>
    <w:p w:rsidR="00D85D99" w:rsidRPr="003403BE" w:rsidRDefault="00D85D99" w:rsidP="006F07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  <w:t>Проблема адаптации выпускников детского сада к школе является одной из самых актуальных для учителей, родителей и психологов. Задача детского сада максимально помочь ребенку и семье преодолеть этот сложный этап. По итогам предварительной диагностики готовности детей к обучению выявляются дети, которым необходима помощь, как психолога и воспитателей, так и родителей.</w:t>
      </w:r>
    </w:p>
    <w:p w:rsidR="00D85D99" w:rsidRPr="003403BE" w:rsidRDefault="00D85D99" w:rsidP="006F07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  <w:t xml:space="preserve">Общая характеристика этих детей такова - </w:t>
      </w:r>
      <w:proofErr w:type="spellStart"/>
      <w:r w:rsidRPr="003403BE"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  <w:t>гиперактивность</w:t>
      </w:r>
      <w:proofErr w:type="spellEnd"/>
      <w:r w:rsidRPr="003403BE"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  <w:t>, неуверенность в себе, повышенная тревожность, низкий уровень самооценки, эмоциональная неуравновешенность, неприятие авторитета взрослых. Современные дети также обладают целым рядом общих для них качеств: обширной, но бессистемной информированностью; неопределенное ощущение своего «Я» в мире; недоверчивое отношение к словам и поступкам взрослых; слабое здоровье.</w:t>
      </w:r>
    </w:p>
    <w:p w:rsidR="00D85D99" w:rsidRPr="003403BE" w:rsidRDefault="00D85D99" w:rsidP="006F07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  <w:t>Решая данные проблемы, хочется дать родителям будущих п</w:t>
      </w:r>
      <w:r w:rsidR="00DD4E27" w:rsidRPr="003403BE">
        <w:rPr>
          <w:rFonts w:ascii="Times New Roman" w:eastAsia="Times New Roman" w:hAnsi="Times New Roman" w:cs="Times New Roman"/>
          <w:i/>
          <w:color w:val="2F2F2F"/>
          <w:sz w:val="28"/>
          <w:szCs w:val="28"/>
        </w:rPr>
        <w:t>ервоклассников следующие советы.</w:t>
      </w:r>
    </w:p>
    <w:p w:rsidR="00D85D99" w:rsidRPr="003403BE" w:rsidRDefault="00D85D99" w:rsidP="00DD4E27">
      <w:pPr>
        <w:shd w:val="clear" w:color="auto" w:fill="FFFFFF"/>
        <w:spacing w:after="0" w:line="285" w:lineRule="atLeast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  </w:t>
      </w:r>
    </w:p>
    <w:p w:rsidR="00D85D99" w:rsidRPr="003403BE" w:rsidRDefault="00D85D99" w:rsidP="00AC3AF7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b w:val="0"/>
          <w:spacing w:val="-15"/>
          <w:sz w:val="28"/>
          <w:szCs w:val="28"/>
        </w:rPr>
      </w:pPr>
      <w:r w:rsidRPr="003403BE">
        <w:rPr>
          <w:rStyle w:val="a4"/>
          <w:rFonts w:ascii="Times New Roman" w:hAnsi="Times New Roman" w:cs="Times New Roman"/>
          <w:b/>
          <w:spacing w:val="-15"/>
          <w:sz w:val="28"/>
          <w:szCs w:val="28"/>
          <w:bdr w:val="none" w:sz="0" w:space="0" w:color="auto" w:frame="1"/>
        </w:rPr>
        <w:t xml:space="preserve">10  </w:t>
      </w:r>
      <w:r w:rsidR="00DD4E27" w:rsidRPr="003403BE">
        <w:rPr>
          <w:rStyle w:val="a4"/>
          <w:rFonts w:ascii="Times New Roman" w:hAnsi="Times New Roman" w:cs="Times New Roman"/>
          <w:b/>
          <w:spacing w:val="-15"/>
          <w:sz w:val="28"/>
          <w:szCs w:val="28"/>
          <w:bdr w:val="none" w:sz="0" w:space="0" w:color="auto" w:frame="1"/>
        </w:rPr>
        <w:t>заповедей родителей будущего первоклассника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b/>
          <w:sz w:val="28"/>
          <w:szCs w:val="28"/>
        </w:rPr>
        <w:br/>
      </w: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Начинайте «забывать» о том, что ваш ребёнок маленький.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 xml:space="preserve">Давайте ему посильную работу в доме, определите круг обязанностей. Сделайте это мягко: «Какой ты у нас уже большой, мы даже можем </w:t>
      </w:r>
      <w:proofErr w:type="gramStart"/>
      <w:r w:rsidRPr="003403BE">
        <w:rPr>
          <w:sz w:val="28"/>
          <w:szCs w:val="28"/>
        </w:rPr>
        <w:t>доверить тебе помыть</w:t>
      </w:r>
      <w:proofErr w:type="gramEnd"/>
      <w:r w:rsidRPr="003403BE">
        <w:rPr>
          <w:sz w:val="28"/>
          <w:szCs w:val="28"/>
        </w:rPr>
        <w:t xml:space="preserve"> посуду (вымыть пол, вытереть пыль и т. д.)».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Определите общие интересы.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Это могут быть как познавательные интересы (любимые мультфильмы, сказки, игры), так и жизненные (обсуждение семейных проблем).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Не ругайте, а тем более не оскорбляйте ребёнка в присутствии посторонних.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Уважайте чувства и мнения ребёнка. На жалобы со стороны окружающих, даже учителя или воспитателя, отвечайте: «Спасибо, мы дома обязательно поговорим на эту тему».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Научите ребёнка делиться своими проблемами.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lastRenderedPageBreak/>
        <w:t>Приобщайте ребёнка к экономике семьи.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Постепенно приучайте его сравнивать цены, ориентироваться в семейном бюджете (например, дайте ему деньги на хлеб и на мороженое, комментируя сумму на тот и на другой продукт). Ставьте в известность об отсутствии денег в семье, ходите в магазин вместе.</w:t>
      </w:r>
    </w:p>
    <w:p w:rsid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Постоянно говорите с ребёнком.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Развитие речи — залог хорошей учёбы. Были в театре (цирке, кино) — пусть расскажет, что ему больше всего понравилось. Слушайте внимательно, задавайте вопросы, чтобы ребёнок чувствовал, что вам это действительно интересно.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Отвечайте на каждый вопрос ребёнка.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Только в этом случае его познавательный интерес никогда не иссякнет.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Постарайтесь хоть иногда смотреть на мир глазами вашего ребёнка.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403BE">
        <w:rPr>
          <w:sz w:val="28"/>
          <w:szCs w:val="28"/>
        </w:rPr>
        <w:t>Видеть мир глазами другого — основа для взаимопонимания.</w:t>
      </w:r>
      <w:proofErr w:type="gramEnd"/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Чаще хвалите, восхищайтесь вашим малышом.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На жалобы о том, что что-то не получается, отвечайте: «Получится обязательно, только нужно ещё несколько раз попробовать». Формируйте высокий уровень притязаний. И сами верьте, что ваш ребёнок может всё,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AC3AF7" w:rsidRPr="003403BE" w:rsidRDefault="00D85D99" w:rsidP="003403BE">
      <w:pPr>
        <w:pStyle w:val="a3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3403BE">
        <w:rPr>
          <w:rStyle w:val="a4"/>
          <w:color w:val="FF0000"/>
          <w:sz w:val="28"/>
          <w:szCs w:val="28"/>
          <w:bdr w:val="none" w:sz="0" w:space="0" w:color="auto" w:frame="1"/>
        </w:rPr>
        <w:t>Не стройте ваши взаимоотношения с ребёнком на запретах.</w:t>
      </w:r>
    </w:p>
    <w:p w:rsidR="00D85D99" w:rsidRDefault="006F0784" w:rsidP="006F07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942340</wp:posOffset>
            </wp:positionV>
            <wp:extent cx="2609850" cy="206692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D99" w:rsidRPr="003403BE">
        <w:rPr>
          <w:sz w:val="28"/>
          <w:szCs w:val="28"/>
        </w:rPr>
        <w:t>Согласитесь, что они не всегда разумны. Всегда объясняйте причины ваших требований, если возможно, предложите альтернативу. Уважение к ребёнку сейчас — фундамент уважительного отноше</w:t>
      </w:r>
      <w:r>
        <w:rPr>
          <w:sz w:val="28"/>
          <w:szCs w:val="28"/>
        </w:rPr>
        <w:t>ния к вам в настоящем и будущем.</w:t>
      </w:r>
      <w:r w:rsidR="00D85D99" w:rsidRPr="003403BE">
        <w:rPr>
          <w:sz w:val="28"/>
          <w:szCs w:val="28"/>
        </w:rPr>
        <w:t> </w:t>
      </w:r>
    </w:p>
    <w:p w:rsidR="003403BE" w:rsidRDefault="003403BE" w:rsidP="003403BE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403BE" w:rsidRDefault="003403BE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403BE" w:rsidRDefault="003403BE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0784" w:rsidRDefault="006F0784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0784" w:rsidRDefault="006F0784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403BE" w:rsidRDefault="003403BE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403BE" w:rsidRPr="003403BE" w:rsidRDefault="003403BE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AF7" w:rsidRPr="003403BE" w:rsidRDefault="00AC3AF7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center"/>
        <w:rPr>
          <w:color w:val="4F81BD" w:themeColor="accent1"/>
          <w:sz w:val="28"/>
          <w:szCs w:val="28"/>
        </w:rPr>
      </w:pPr>
      <w:r w:rsidRPr="003403BE">
        <w:rPr>
          <w:rStyle w:val="a4"/>
          <w:color w:val="4F81BD" w:themeColor="accent1"/>
          <w:sz w:val="28"/>
          <w:szCs w:val="28"/>
          <w:bdr w:val="none" w:sz="0" w:space="0" w:color="auto" w:frame="1"/>
        </w:rPr>
        <w:lastRenderedPageBreak/>
        <w:t>Что  делать,  если  ребёнок не  хочет  учиться?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І этап.</w:t>
      </w:r>
      <w:r w:rsidRPr="003403BE">
        <w:rPr>
          <w:sz w:val="28"/>
          <w:szCs w:val="28"/>
        </w:rPr>
        <w:t> Выполняйте как можно больше заданий вместе с ребёнком. При этом внимательно смотрите, как он выполняет то или иное задание. Ваша задача — понять, каких именно знаний и умений у ребёнка нет и помочь ему овладеть ими.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 xml:space="preserve">ІІ </w:t>
      </w:r>
      <w:proofErr w:type="gramStart"/>
      <w:r w:rsidRPr="003403BE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э</w:t>
      </w:r>
      <w:proofErr w:type="gramEnd"/>
      <w:r w:rsidRPr="003403BE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тап.</w:t>
      </w:r>
      <w:r w:rsidRPr="003403BE">
        <w:rPr>
          <w:sz w:val="28"/>
          <w:szCs w:val="28"/>
        </w:rPr>
        <w:t> Ребёнок самостоятельно, не отвлекаясь, выполняет небольшую часть заданий. Каждое удачное выполнение должно отмечаться. В случае неудачи не ругайте ребёнка, а разберитесь вместе, что ему помешало всё хорошо сделать. Ваша задача — научить ребёнка  чувствовать радость от первых успехов.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 xml:space="preserve">ІІІ </w:t>
      </w:r>
      <w:proofErr w:type="gramStart"/>
      <w:r w:rsidRPr="003403BE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э</w:t>
      </w:r>
      <w:proofErr w:type="gramEnd"/>
      <w:r w:rsidRPr="003403BE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тап.</w:t>
      </w:r>
      <w:r w:rsidRPr="003403BE">
        <w:rPr>
          <w:sz w:val="28"/>
          <w:szCs w:val="28"/>
        </w:rPr>
        <w:t> Постепенное увеличение самостоятельной работы, вплоть до того, что ребёнок сам делает все уроки. Но при этом вы присутствуете в комнате, занимаясь своими делами, и по первому зову готовы прийти на помощь. Ваша задача — быть рядом, но без просьбы не вмешиваться.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D85D99" w:rsidRPr="003403BE" w:rsidRDefault="00D85D99" w:rsidP="00AC3A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03BE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IV этап.</w:t>
      </w:r>
      <w:r w:rsidRPr="003403BE">
        <w:rPr>
          <w:sz w:val="28"/>
          <w:szCs w:val="28"/>
        </w:rPr>
        <w:t> Ребёнок делает задания самостоятельно. Вы при этом не присутствуете. Для того</w:t>
      </w:r>
      <w:proofErr w:type="gramStart"/>
      <w:r w:rsidRPr="003403BE">
        <w:rPr>
          <w:sz w:val="28"/>
          <w:szCs w:val="28"/>
        </w:rPr>
        <w:t>,</w:t>
      </w:r>
      <w:proofErr w:type="gramEnd"/>
      <w:r w:rsidRPr="003403BE">
        <w:rPr>
          <w:sz w:val="28"/>
          <w:szCs w:val="28"/>
        </w:rPr>
        <w:t xml:space="preserve"> чтобы он не отвлекался, можно поставить перед ним часы. Пусть он сам намечает, сколько времени нужно, чтобы выполнить то или иное задание (сначала с вашей помощью). Вы проверяете выполнение всех заданий (устных и письменных). Ваша задача — только контроль.</w:t>
      </w:r>
    </w:p>
    <w:p w:rsidR="00AC3AF7" w:rsidRPr="003403BE" w:rsidRDefault="00D85D99" w:rsidP="00D85D9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403BE">
        <w:rPr>
          <w:color w:val="000000"/>
          <w:sz w:val="28"/>
          <w:szCs w:val="28"/>
        </w:rPr>
        <w:t> </w:t>
      </w:r>
    </w:p>
    <w:p w:rsidR="00D85D99" w:rsidRPr="003403BE" w:rsidRDefault="00D85D99" w:rsidP="00AC3AF7">
      <w:pPr>
        <w:pStyle w:val="a3"/>
        <w:spacing w:before="0" w:beforeAutospacing="0" w:after="0" w:afterAutospacing="0"/>
        <w:jc w:val="center"/>
        <w:rPr>
          <w:color w:val="4F81BD" w:themeColor="accent1"/>
          <w:sz w:val="28"/>
          <w:szCs w:val="28"/>
        </w:rPr>
      </w:pPr>
      <w:r w:rsidRPr="003403BE">
        <w:rPr>
          <w:rStyle w:val="a4"/>
          <w:color w:val="4F81BD" w:themeColor="accent1"/>
          <w:sz w:val="28"/>
          <w:szCs w:val="28"/>
          <w:bdr w:val="none" w:sz="0" w:space="0" w:color="auto" w:frame="1"/>
        </w:rPr>
        <w:t>И ещё несколько советов:</w:t>
      </w:r>
    </w:p>
    <w:p w:rsidR="00D85D99" w:rsidRPr="003403BE" w:rsidRDefault="00D85D99" w:rsidP="00D85D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3BE">
        <w:rPr>
          <w:color w:val="000000"/>
          <w:sz w:val="28"/>
          <w:szCs w:val="28"/>
        </w:rPr>
        <w:t> 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Поддержите в ребенке его стремление стать школьником.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Будьте внимательны к ребенку, отмечайте изменения в его поведении, любые отклонения от нормы.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Обращайте внимание на работоспособность ребенка.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Цените в своем ребенке индивидуальность, то, что он у вас необычный.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Дайте ребенку проявить себя с наилучшей стороны. Поддержите ребенка в его желании добиться успеха.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Отвечайте на все вопросы ребенка. Ищите ответы вместе с ним. Ваш ребенок пойдет в школу, чтобы учиться. Когда человек учится, у него может что-то не сразу получиться. Ребенок имеет право на ошибку.</w:t>
      </w:r>
    </w:p>
    <w:p w:rsidR="00D85D99" w:rsidRPr="003403BE" w:rsidRDefault="00D85D99" w:rsidP="00D85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403BE">
        <w:rPr>
          <w:sz w:val="28"/>
          <w:szCs w:val="28"/>
        </w:rPr>
        <w:t xml:space="preserve">Научите  его относиться к ошибкам и неудачам как к </w:t>
      </w:r>
      <w:proofErr w:type="gramStart"/>
      <w:r w:rsidRPr="003403BE">
        <w:rPr>
          <w:sz w:val="28"/>
          <w:szCs w:val="28"/>
        </w:rPr>
        <w:t>естественному</w:t>
      </w:r>
      <w:proofErr w:type="gramEnd"/>
      <w:r w:rsidRPr="003403BE">
        <w:rPr>
          <w:sz w:val="28"/>
          <w:szCs w:val="28"/>
        </w:rPr>
        <w:t xml:space="preserve"> и даже необходимому, когда учишься.</w:t>
      </w:r>
    </w:p>
    <w:p w:rsidR="00D85D99" w:rsidRPr="003403BE" w:rsidRDefault="00D85D99" w:rsidP="00D85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403BE">
        <w:rPr>
          <w:sz w:val="28"/>
          <w:szCs w:val="28"/>
        </w:rPr>
        <w:t>Учите  ребёнка находить ошибки, проверять и контролировать себя.</w:t>
      </w:r>
    </w:p>
    <w:p w:rsidR="00D85D99" w:rsidRPr="003403BE" w:rsidRDefault="00D85D99" w:rsidP="00D85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403BE">
        <w:rPr>
          <w:sz w:val="28"/>
          <w:szCs w:val="28"/>
        </w:rPr>
        <w:lastRenderedPageBreak/>
        <w:t>Научите  его использовать ошибки для того, чтобы лучше понять и узнать.</w:t>
      </w:r>
    </w:p>
    <w:p w:rsidR="00D85D99" w:rsidRPr="003403BE" w:rsidRDefault="00D85D99" w:rsidP="00D85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403BE">
        <w:rPr>
          <w:sz w:val="28"/>
          <w:szCs w:val="28"/>
        </w:rPr>
        <w:t>Научите  ребёнка видеть причины своих неуспехов в себе самом и анализировать их.</w:t>
      </w:r>
    </w:p>
    <w:p w:rsidR="00D85D99" w:rsidRPr="003403BE" w:rsidRDefault="00D85D99" w:rsidP="00D85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403BE">
        <w:rPr>
          <w:sz w:val="28"/>
          <w:szCs w:val="28"/>
        </w:rPr>
        <w:t>Главное: постоянно показывайте, что вы уверены в нём и одновременно пусть он всегда чувствует, что вы — его защита и опора.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sz w:val="28"/>
          <w:szCs w:val="28"/>
        </w:rPr>
        <w:t>Будьте объективны не только в оценке своего ребенка, но и в оценке сложившейся трудной ситуации.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Умейте просить прощение у ребенка, если вы неправы.</w:t>
      </w:r>
    </w:p>
    <w:p w:rsidR="00D85D99" w:rsidRPr="003403BE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Если вас в поведении ребенка, в его учебных делах что-то беспокоит, не стесняйтесь обращаться за советом и консультацией к учителю или школьному психологу.</w:t>
      </w:r>
    </w:p>
    <w:p w:rsidR="00D85D99" w:rsidRDefault="00D85D99" w:rsidP="00D85D99">
      <w:pPr>
        <w:pStyle w:val="a6"/>
        <w:numPr>
          <w:ilvl w:val="0"/>
          <w:numId w:val="1"/>
        </w:num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3403BE">
        <w:rPr>
          <w:rFonts w:ascii="Times New Roman" w:eastAsia="Times New Roman" w:hAnsi="Times New Roman" w:cs="Times New Roman"/>
          <w:color w:val="2F2F2F"/>
          <w:sz w:val="28"/>
          <w:szCs w:val="28"/>
        </w:rPr>
        <w:t>Не забывайте об играх! У малышей должно быть время для игровых занятий.</w:t>
      </w:r>
    </w:p>
    <w:p w:rsidR="00D22219" w:rsidRDefault="00D22219" w:rsidP="00D22219">
      <w:p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D22219" w:rsidRDefault="00D22219" w:rsidP="00D22219">
      <w:p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D22219" w:rsidRPr="00D22219" w:rsidRDefault="00D22219" w:rsidP="00D22219">
      <w:p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D85D99" w:rsidRPr="003403BE" w:rsidRDefault="00D22219" w:rsidP="006F0784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48125" cy="37528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D99" w:rsidRPr="003403BE" w:rsidRDefault="00D85D99" w:rsidP="003403BE">
      <w:pPr>
        <w:shd w:val="clear" w:color="auto" w:fill="FFFFFF"/>
        <w:spacing w:after="225" w:line="285" w:lineRule="atLeast"/>
        <w:jc w:val="right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CE0766" w:rsidRPr="003403BE" w:rsidRDefault="00CE0766" w:rsidP="00D85D99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CE0766" w:rsidRPr="003403BE" w:rsidRDefault="00CE0766" w:rsidP="00D85D99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3403BE" w:rsidRDefault="003403BE" w:rsidP="00D85D99">
      <w:pPr>
        <w:shd w:val="clear" w:color="auto" w:fill="FFFFFF"/>
        <w:spacing w:after="225" w:line="285" w:lineRule="atLeast"/>
        <w:rPr>
          <w:rFonts w:ascii="Arial" w:eastAsia="Times New Roman" w:hAnsi="Arial" w:cs="Arial"/>
          <w:color w:val="2F2F2F"/>
          <w:sz w:val="21"/>
          <w:szCs w:val="21"/>
        </w:rPr>
      </w:pPr>
    </w:p>
    <w:p w:rsidR="003403BE" w:rsidRDefault="003403BE" w:rsidP="00D85D99">
      <w:pPr>
        <w:shd w:val="clear" w:color="auto" w:fill="FFFFFF"/>
        <w:spacing w:after="225" w:line="285" w:lineRule="atLeast"/>
        <w:rPr>
          <w:rFonts w:ascii="Arial" w:eastAsia="Times New Roman" w:hAnsi="Arial" w:cs="Arial"/>
          <w:color w:val="2F2F2F"/>
          <w:sz w:val="21"/>
          <w:szCs w:val="21"/>
        </w:rPr>
      </w:pPr>
    </w:p>
    <w:p w:rsidR="00D85D99" w:rsidRPr="00E50229" w:rsidRDefault="00D85D99" w:rsidP="00AC3AF7">
      <w:pPr>
        <w:pStyle w:val="a3"/>
        <w:spacing w:before="0" w:beforeAutospacing="0" w:after="0" w:afterAutospacing="0"/>
        <w:jc w:val="center"/>
        <w:rPr>
          <w:color w:val="00B050"/>
          <w:spacing w:val="-15"/>
          <w:sz w:val="36"/>
          <w:szCs w:val="36"/>
        </w:rPr>
      </w:pPr>
      <w:r w:rsidRPr="00E50229">
        <w:rPr>
          <w:rStyle w:val="a4"/>
          <w:color w:val="00B050"/>
          <w:spacing w:val="-15"/>
          <w:sz w:val="36"/>
          <w:szCs w:val="36"/>
          <w:bdr w:val="none" w:sz="0" w:space="0" w:color="auto" w:frame="1"/>
        </w:rPr>
        <w:lastRenderedPageBreak/>
        <w:t>ПОЗНАВАТЕЛЬНЫЕ  ИНТЕРЕСЫ ВАШЕГО  РЕБЁНКА</w:t>
      </w:r>
    </w:p>
    <w:p w:rsidR="00D85D99" w:rsidRDefault="00D85D99" w:rsidP="00D85D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E50229" w:rsidRPr="003403BE" w:rsidRDefault="00E50229" w:rsidP="00D85D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3AF7" w:rsidRPr="003403BE" w:rsidRDefault="00D85D99" w:rsidP="003403BE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403BE">
        <w:rPr>
          <w:i/>
          <w:sz w:val="28"/>
          <w:szCs w:val="28"/>
        </w:rPr>
        <w:t xml:space="preserve">Уровень развития познавательных интересов во многом определяет подготовку ребёнка к обучению в школе. Поэтому важно знать показатели познавательных интересов у старших дошкольников. Понаблюдайте за своим ребёнком в разных видах деятельности, в общении </w:t>
      </w:r>
      <w:proofErr w:type="gramStart"/>
      <w:r w:rsidRPr="003403BE">
        <w:rPr>
          <w:i/>
          <w:sz w:val="28"/>
          <w:szCs w:val="28"/>
        </w:rPr>
        <w:t>со</w:t>
      </w:r>
      <w:proofErr w:type="gramEnd"/>
      <w:r w:rsidRPr="003403BE">
        <w:rPr>
          <w:i/>
          <w:sz w:val="28"/>
          <w:szCs w:val="28"/>
        </w:rPr>
        <w:t xml:space="preserve"> взрослыми и сверстниками, чтобы выяснить, сформированы ли у него познавательные интересы.</w:t>
      </w:r>
    </w:p>
    <w:p w:rsidR="00AC3AF7" w:rsidRPr="003403BE" w:rsidRDefault="00AC3AF7" w:rsidP="00D85D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5D99" w:rsidRDefault="00D85D99" w:rsidP="003403BE">
      <w:pPr>
        <w:pStyle w:val="a3"/>
        <w:spacing w:before="0" w:beforeAutospacing="0" w:after="0" w:afterAutospacing="0"/>
        <w:jc w:val="center"/>
        <w:rPr>
          <w:rStyle w:val="a4"/>
          <w:color w:val="0070C0"/>
          <w:sz w:val="32"/>
          <w:szCs w:val="32"/>
          <w:bdr w:val="none" w:sz="0" w:space="0" w:color="auto" w:frame="1"/>
        </w:rPr>
      </w:pPr>
      <w:r w:rsidRPr="00E50229">
        <w:rPr>
          <w:rStyle w:val="a4"/>
          <w:color w:val="0070C0"/>
          <w:sz w:val="32"/>
          <w:szCs w:val="32"/>
          <w:bdr w:val="none" w:sz="0" w:space="0" w:color="auto" w:frame="1"/>
        </w:rPr>
        <w:t>При этом обратите внимание на следующее:</w:t>
      </w:r>
    </w:p>
    <w:p w:rsidR="00E50229" w:rsidRPr="00E50229" w:rsidRDefault="00E50229" w:rsidP="003403BE">
      <w:pPr>
        <w:pStyle w:val="a3"/>
        <w:spacing w:before="0" w:beforeAutospacing="0" w:after="0" w:afterAutospacing="0"/>
        <w:jc w:val="center"/>
        <w:rPr>
          <w:color w:val="0070C0"/>
          <w:sz w:val="32"/>
          <w:szCs w:val="32"/>
        </w:rPr>
      </w:pPr>
    </w:p>
    <w:p w:rsidR="00D85D99" w:rsidRPr="003403BE" w:rsidRDefault="00D85D99" w:rsidP="00AC3AF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задает ли ваш ребёнок вопросы, каково их содержание и количество;</w:t>
      </w:r>
    </w:p>
    <w:p w:rsidR="00D85D99" w:rsidRPr="003403BE" w:rsidRDefault="00D85D99" w:rsidP="00AC3AF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 xml:space="preserve">стремится ли ребёнок пополнить свои знания об интересующем его предмете, используя различные средства информации (просит почитать, рассказать, рассматривает иллюстрации, самостоятельно наблюдает, осуществляет несложные опыты, обращается </w:t>
      </w:r>
      <w:proofErr w:type="gramStart"/>
      <w:r w:rsidRPr="003403BE">
        <w:rPr>
          <w:sz w:val="28"/>
          <w:szCs w:val="28"/>
        </w:rPr>
        <w:t>к</w:t>
      </w:r>
      <w:proofErr w:type="gramEnd"/>
      <w:r w:rsidRPr="003403BE">
        <w:rPr>
          <w:sz w:val="28"/>
          <w:szCs w:val="28"/>
        </w:rPr>
        <w:t xml:space="preserve"> </w:t>
      </w:r>
      <w:proofErr w:type="gramStart"/>
      <w:r w:rsidRPr="003403BE">
        <w:rPr>
          <w:sz w:val="28"/>
          <w:szCs w:val="28"/>
        </w:rPr>
        <w:t>теле</w:t>
      </w:r>
      <w:proofErr w:type="gramEnd"/>
      <w:r w:rsidRPr="003403BE">
        <w:rPr>
          <w:sz w:val="28"/>
          <w:szCs w:val="28"/>
        </w:rPr>
        <w:t>- и радиопередачам и т.д.);</w:t>
      </w:r>
    </w:p>
    <w:p w:rsidR="00D85D99" w:rsidRPr="003403BE" w:rsidRDefault="00D85D99" w:rsidP="00AC3AF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рассказывает ли взрослым и сверстникам о своих интересах;</w:t>
      </w:r>
    </w:p>
    <w:p w:rsidR="00D85D99" w:rsidRPr="00E50229" w:rsidRDefault="00D85D99" w:rsidP="00D85D99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участвует ли в беседе о том, что его интересует (проявляет ли при этом активность, инициативу, охотно ли делится своими знаниями);</w:t>
      </w:r>
    </w:p>
    <w:p w:rsidR="00D85D99" w:rsidRPr="003403BE" w:rsidRDefault="00D85D99" w:rsidP="00AC3AF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отражает ли свои впечатления в разных видах деятельности, проявляя при этом инициативу, творчество (игры, рассказы, рисунки, лепка, конструирование, поделки из природного материала и пр.);</w:t>
      </w:r>
    </w:p>
    <w:p w:rsidR="00D85D99" w:rsidRPr="003403BE" w:rsidRDefault="00D85D99" w:rsidP="00AC3AF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03BE">
        <w:rPr>
          <w:sz w:val="28"/>
          <w:szCs w:val="28"/>
        </w:rPr>
        <w:t>способен</w:t>
      </w:r>
      <w:proofErr w:type="gramEnd"/>
      <w:r w:rsidRPr="003403BE">
        <w:rPr>
          <w:sz w:val="28"/>
          <w:szCs w:val="28"/>
        </w:rPr>
        <w:t xml:space="preserve"> ли к длительному сосредоточению внимания, отвлекается ли, умеет ли элементарно планировать деятельность, пытается ли преодолеть возникшие трудности;</w:t>
      </w:r>
    </w:p>
    <w:p w:rsidR="00D85D99" w:rsidRPr="003403BE" w:rsidRDefault="00D85D99" w:rsidP="00AC3AF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свойственна ли ребёнку увлечённость, эмоциональность и выразительность речи, мимики, движений при проявлении интереса?</w:t>
      </w:r>
    </w:p>
    <w:p w:rsidR="00D85D99" w:rsidRDefault="00D85D99" w:rsidP="00D85D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3403BE" w:rsidRPr="003403BE" w:rsidRDefault="003403BE" w:rsidP="00D85D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5D99" w:rsidRPr="00E50229" w:rsidRDefault="00D85D99" w:rsidP="00AC3AF7">
      <w:pPr>
        <w:pStyle w:val="a3"/>
        <w:spacing w:before="0" w:beforeAutospacing="0" w:after="0" w:afterAutospacing="0"/>
        <w:jc w:val="center"/>
        <w:rPr>
          <w:color w:val="4F81BD" w:themeColor="accent1"/>
          <w:sz w:val="32"/>
          <w:szCs w:val="32"/>
        </w:rPr>
      </w:pPr>
      <w:r w:rsidRPr="00E50229">
        <w:rPr>
          <w:rStyle w:val="a4"/>
          <w:color w:val="4F81BD" w:themeColor="accent1"/>
          <w:sz w:val="32"/>
          <w:szCs w:val="32"/>
          <w:bdr w:val="none" w:sz="0" w:space="0" w:color="auto" w:frame="1"/>
        </w:rPr>
        <w:t>Формирование положительного  отношения к школе  и  направленности на  обучение</w:t>
      </w:r>
    </w:p>
    <w:p w:rsidR="00AC3AF7" w:rsidRDefault="00D85D99" w:rsidP="00AC3AF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50229">
        <w:rPr>
          <w:sz w:val="32"/>
          <w:szCs w:val="32"/>
        </w:rPr>
        <w:t> </w:t>
      </w:r>
    </w:p>
    <w:p w:rsidR="00E50229" w:rsidRPr="00E50229" w:rsidRDefault="00E50229" w:rsidP="00AC3AF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Экскурсии с ребёнком в школу.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Встреча и знакомство с учителями.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Рассказы о своих любимых учителях.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Показ фотографий, грамот, связанных со школьными годами родителей.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Совместный просмотр фильмов, телепередач с последующим обучением.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Организация семейных торжеств по поводу школьных успехов старших детей.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Семейное чтение художественной литературы.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Организация книжного уголка для ребёнка.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lastRenderedPageBreak/>
        <w:t>Обращение при детях к семейной библиотеке в поисках решения возникшей проблемы.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Знакомство с пословицами и поговорками, в которых славится ум, подчёркивается значение книги.</w:t>
      </w:r>
    </w:p>
    <w:p w:rsidR="00D85D99" w:rsidRPr="003403BE" w:rsidRDefault="00D85D99" w:rsidP="00AC3AF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Участие детей и взрослых в сюжетно-ролевой игре «Школа».</w:t>
      </w:r>
      <w:r w:rsidRPr="003403BE">
        <w:rPr>
          <w:rFonts w:ascii="Verdana" w:hAnsi="Verdana"/>
          <w:sz w:val="28"/>
          <w:szCs w:val="28"/>
        </w:rPr>
        <w:t>﻿﻿</w:t>
      </w:r>
    </w:p>
    <w:p w:rsidR="00D85D99" w:rsidRPr="003403BE" w:rsidRDefault="00D85D99" w:rsidP="00D85D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3BE">
        <w:rPr>
          <w:sz w:val="28"/>
          <w:szCs w:val="28"/>
        </w:rPr>
        <w:t> </w:t>
      </w:r>
    </w:p>
    <w:p w:rsidR="00D85D99" w:rsidRDefault="00D85D99" w:rsidP="00D85D99">
      <w:pPr>
        <w:rPr>
          <w:rFonts w:ascii="Times New Roman" w:hAnsi="Times New Roman" w:cs="Times New Roman"/>
          <w:sz w:val="28"/>
          <w:szCs w:val="28"/>
        </w:rPr>
      </w:pPr>
    </w:p>
    <w:p w:rsidR="00E50229" w:rsidRDefault="00E50229" w:rsidP="00D85D99">
      <w:pPr>
        <w:rPr>
          <w:rFonts w:ascii="Times New Roman" w:hAnsi="Times New Roman" w:cs="Times New Roman"/>
          <w:sz w:val="28"/>
          <w:szCs w:val="28"/>
        </w:rPr>
      </w:pPr>
    </w:p>
    <w:p w:rsidR="00E50229" w:rsidRDefault="00E50229" w:rsidP="00D85D99">
      <w:pPr>
        <w:rPr>
          <w:rFonts w:ascii="Times New Roman" w:hAnsi="Times New Roman" w:cs="Times New Roman"/>
          <w:sz w:val="28"/>
          <w:szCs w:val="28"/>
        </w:rPr>
      </w:pPr>
    </w:p>
    <w:p w:rsidR="00E50229" w:rsidRDefault="00E50229" w:rsidP="00D85D99">
      <w:pPr>
        <w:rPr>
          <w:rFonts w:ascii="Times New Roman" w:hAnsi="Times New Roman" w:cs="Times New Roman"/>
          <w:sz w:val="28"/>
          <w:szCs w:val="28"/>
        </w:rPr>
      </w:pPr>
    </w:p>
    <w:p w:rsidR="00E50229" w:rsidRDefault="00E50229" w:rsidP="00D85D99">
      <w:pPr>
        <w:rPr>
          <w:rFonts w:ascii="Times New Roman" w:hAnsi="Times New Roman" w:cs="Times New Roman"/>
          <w:sz w:val="28"/>
          <w:szCs w:val="28"/>
        </w:rPr>
      </w:pPr>
    </w:p>
    <w:p w:rsidR="00E50229" w:rsidRDefault="00E50229" w:rsidP="00D85D99">
      <w:pPr>
        <w:rPr>
          <w:rFonts w:ascii="Times New Roman" w:hAnsi="Times New Roman" w:cs="Times New Roman"/>
          <w:sz w:val="28"/>
          <w:szCs w:val="28"/>
        </w:rPr>
      </w:pPr>
    </w:p>
    <w:p w:rsidR="00E50229" w:rsidRPr="003403BE" w:rsidRDefault="00E50229" w:rsidP="00D85D99">
      <w:pPr>
        <w:rPr>
          <w:rFonts w:ascii="Times New Roman" w:hAnsi="Times New Roman" w:cs="Times New Roman"/>
          <w:sz w:val="28"/>
          <w:szCs w:val="28"/>
        </w:rPr>
      </w:pPr>
    </w:p>
    <w:p w:rsidR="00D85D99" w:rsidRPr="003403BE" w:rsidRDefault="00E50229" w:rsidP="00E50229">
      <w:pPr>
        <w:shd w:val="clear" w:color="auto" w:fill="FFFFFF"/>
        <w:spacing w:after="225" w:line="28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0875" cy="41624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D99" w:rsidRPr="003403BE" w:rsidSect="0074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027"/>
    <w:multiLevelType w:val="multilevel"/>
    <w:tmpl w:val="A69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0A0E"/>
    <w:multiLevelType w:val="multilevel"/>
    <w:tmpl w:val="EE44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C2D59"/>
    <w:multiLevelType w:val="multilevel"/>
    <w:tmpl w:val="F526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C550D"/>
    <w:multiLevelType w:val="multilevel"/>
    <w:tmpl w:val="3DFE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05E27"/>
    <w:multiLevelType w:val="multilevel"/>
    <w:tmpl w:val="897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1217C"/>
    <w:multiLevelType w:val="multilevel"/>
    <w:tmpl w:val="951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73511"/>
    <w:multiLevelType w:val="multilevel"/>
    <w:tmpl w:val="C05C20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00698"/>
    <w:multiLevelType w:val="multilevel"/>
    <w:tmpl w:val="3948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D1560"/>
    <w:multiLevelType w:val="multilevel"/>
    <w:tmpl w:val="6B3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70CBC"/>
    <w:multiLevelType w:val="multilevel"/>
    <w:tmpl w:val="138C68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B5D95"/>
    <w:multiLevelType w:val="multilevel"/>
    <w:tmpl w:val="C9E4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33AAE"/>
    <w:multiLevelType w:val="multilevel"/>
    <w:tmpl w:val="A7CC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8288E"/>
    <w:multiLevelType w:val="multilevel"/>
    <w:tmpl w:val="25B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747A0"/>
    <w:multiLevelType w:val="multilevel"/>
    <w:tmpl w:val="187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3653F8"/>
    <w:multiLevelType w:val="multilevel"/>
    <w:tmpl w:val="262A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8379E"/>
    <w:multiLevelType w:val="multilevel"/>
    <w:tmpl w:val="479800C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E3D27"/>
    <w:multiLevelType w:val="multilevel"/>
    <w:tmpl w:val="A89E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5919BD"/>
    <w:multiLevelType w:val="multilevel"/>
    <w:tmpl w:val="5B3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0125F"/>
    <w:multiLevelType w:val="multilevel"/>
    <w:tmpl w:val="D176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8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0"/>
  </w:num>
  <w:num w:numId="15">
    <w:abstractNumId w:val="13"/>
  </w:num>
  <w:num w:numId="16">
    <w:abstractNumId w:val="12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D99"/>
    <w:rsid w:val="003403BE"/>
    <w:rsid w:val="006F0784"/>
    <w:rsid w:val="00744056"/>
    <w:rsid w:val="00783FFE"/>
    <w:rsid w:val="00AC3AF7"/>
    <w:rsid w:val="00CE0766"/>
    <w:rsid w:val="00D22219"/>
    <w:rsid w:val="00D85D99"/>
    <w:rsid w:val="00DB0D15"/>
    <w:rsid w:val="00DD4E27"/>
    <w:rsid w:val="00E5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D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5D9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D8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5D99"/>
    <w:rPr>
      <w:b/>
      <w:bCs/>
    </w:rPr>
  </w:style>
  <w:style w:type="character" w:styleId="a5">
    <w:name w:val="Emphasis"/>
    <w:basedOn w:val="a0"/>
    <w:uiPriority w:val="20"/>
    <w:qFormat/>
    <w:rsid w:val="00D85D99"/>
    <w:rPr>
      <w:i/>
      <w:iCs/>
    </w:rPr>
  </w:style>
  <w:style w:type="paragraph" w:styleId="a6">
    <w:name w:val="List Paragraph"/>
    <w:basedOn w:val="a"/>
    <w:uiPriority w:val="34"/>
    <w:qFormat/>
    <w:rsid w:val="00D85D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EED9-5A59-4C03-9B67-1FF1A2ED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User</cp:lastModifiedBy>
  <cp:revision>6</cp:revision>
  <dcterms:created xsi:type="dcterms:W3CDTF">2012-05-21T14:29:00Z</dcterms:created>
  <dcterms:modified xsi:type="dcterms:W3CDTF">2012-05-31T17:22:00Z</dcterms:modified>
</cp:coreProperties>
</file>